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Microsoft YaHei" w:hAnsi="Microsoft YaHei" w:eastAsia="Microsoft YaHei" w:cs="Microsoft YaHei"/>
          <w:b/>
          <w:i w:val="0"/>
          <w:caps w:val="0"/>
          <w:color w:val="750000"/>
          <w:spacing w:val="0"/>
          <w:sz w:val="22"/>
          <w:szCs w:val="22"/>
        </w:rPr>
      </w:pPr>
      <w:r>
        <w:rPr>
          <w:rFonts w:hint="eastAsia" w:ascii="Microsoft YaHei" w:hAnsi="Microsoft YaHei" w:eastAsia="Microsoft YaHei" w:cs="Microsoft YaHei"/>
          <w:b/>
          <w:i w:val="0"/>
          <w:caps w:val="0"/>
          <w:color w:val="750000"/>
          <w:spacing w:val="0"/>
          <w:sz w:val="22"/>
          <w:szCs w:val="22"/>
          <w:bdr w:val="none" w:color="auto" w:sz="0" w:space="0"/>
          <w:shd w:val="clear" w:fill="FFFFFF"/>
        </w:rPr>
        <w:t>中国政法大学2020年台湾免试生招生简章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100" w:firstLine="320"/>
        <w:jc w:val="left"/>
        <w:rPr>
          <w:rFonts w:ascii="Times New Roman" w:hAnsi="Times New Roman" w:cs="Times New Roman"/>
          <w:i w:val="0"/>
          <w:caps w:val="0"/>
          <w:color w:val="333333"/>
          <w:spacing w:val="0"/>
          <w:sz w:val="14"/>
          <w:szCs w:val="14"/>
        </w:rPr>
      </w:pPr>
      <w:r>
        <w:rPr>
          <w:rStyle w:val="6"/>
          <w:rFonts w:ascii="SimSun" w:hAnsi="SimSun" w:eastAsia="SimSun" w:cs="SimSun"/>
          <w:i w:val="0"/>
          <w:caps w:val="0"/>
          <w:color w:val="333333"/>
          <w:spacing w:val="0"/>
          <w:sz w:val="16"/>
          <w:szCs w:val="16"/>
          <w:bdr w:val="none" w:color="auto" w:sz="0" w:space="0"/>
          <w:shd w:val="clear" w:fill="FFFFFF"/>
        </w:rPr>
        <w:t>一、 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40" w:right="100" w:firstLine="280"/>
        <w:jc w:val="left"/>
        <w:rPr>
          <w:rFonts w:hint="default" w:ascii="Times New Roman" w:hAnsi="Times New Roman" w:cs="Times New Roman"/>
          <w:i w:val="0"/>
          <w:caps w:val="0"/>
          <w:color w:val="333333"/>
          <w:spacing w:val="0"/>
          <w:sz w:val="14"/>
          <w:szCs w:val="14"/>
        </w:rPr>
      </w:pPr>
      <w:r>
        <w:rPr>
          <w:rFonts w:hint="eastAsia" w:ascii="SimSun" w:hAnsi="SimSun" w:eastAsia="SimSun" w:cs="SimSun"/>
          <w:i w:val="0"/>
          <w:caps w:val="0"/>
          <w:color w:val="333333"/>
          <w:spacing w:val="0"/>
          <w:sz w:val="14"/>
          <w:szCs w:val="14"/>
          <w:bdr w:val="none" w:color="auto" w:sz="0" w:space="0"/>
          <w:shd w:val="clear" w:fill="FFFFFF"/>
        </w:rPr>
        <w:t>具有台湾居民居住证或《台湾居民来往大陆通行证》及在台湾居住的有效身份证明，参加当年台湾地区大学入学考试学科能力测试</w:t>
      </w:r>
      <w:r>
        <w:rPr>
          <w:rFonts w:hint="eastAsia" w:ascii="SimSun" w:hAnsi="SimSun" w:eastAsia="SimSun" w:cs="SimSun"/>
          <w:i w:val="0"/>
          <w:caps w:val="0"/>
          <w:color w:val="333333"/>
          <w:spacing w:val="0"/>
          <w:sz w:val="14"/>
          <w:szCs w:val="14"/>
          <w:bdr w:val="none" w:color="auto" w:sz="0" w:space="0"/>
          <w:shd w:val="clear" w:fill="FFFFFF"/>
          <w:lang w:val="en-US"/>
        </w:rPr>
        <w:t>(</w:t>
      </w:r>
      <w:r>
        <w:rPr>
          <w:rFonts w:hint="eastAsia" w:ascii="SimSun" w:hAnsi="SimSun" w:eastAsia="SimSun" w:cs="SimSun"/>
          <w:i w:val="0"/>
          <w:caps w:val="0"/>
          <w:color w:val="333333"/>
          <w:spacing w:val="0"/>
          <w:sz w:val="14"/>
          <w:szCs w:val="14"/>
          <w:bdr w:val="none" w:color="auto" w:sz="0" w:space="0"/>
          <w:shd w:val="clear" w:fill="FFFFFF"/>
        </w:rPr>
        <w:t>以下简称学测</w:t>
      </w:r>
      <w:r>
        <w:rPr>
          <w:rFonts w:hint="eastAsia" w:ascii="SimSun" w:hAnsi="SimSun" w:eastAsia="SimSun" w:cs="SimSun"/>
          <w:i w:val="0"/>
          <w:caps w:val="0"/>
          <w:color w:val="333333"/>
          <w:spacing w:val="0"/>
          <w:sz w:val="14"/>
          <w:szCs w:val="14"/>
          <w:bdr w:val="none" w:color="auto" w:sz="0" w:space="0"/>
          <w:shd w:val="clear" w:fill="FFFFFF"/>
          <w:lang w:val="en-US"/>
        </w:rPr>
        <w:t>)</w:t>
      </w:r>
      <w:r>
        <w:rPr>
          <w:rFonts w:hint="eastAsia" w:ascii="SimSun" w:hAnsi="SimSun" w:eastAsia="SimSun" w:cs="SimSun"/>
          <w:i w:val="0"/>
          <w:caps w:val="0"/>
          <w:color w:val="333333"/>
          <w:spacing w:val="0"/>
          <w:sz w:val="14"/>
          <w:szCs w:val="14"/>
          <w:bdr w:val="none" w:color="auto" w:sz="0" w:space="0"/>
          <w:shd w:val="clear" w:fill="FFFFFF"/>
        </w:rPr>
        <w:t>成绩良好的高中毕业生。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40" w:right="100" w:firstLine="280"/>
        <w:jc w:val="left"/>
        <w:rPr>
          <w:rFonts w:hint="default" w:ascii="Times New Roman" w:hAnsi="Times New Roman" w:cs="Times New Roman"/>
          <w:i w:val="0"/>
          <w:caps w:val="0"/>
          <w:color w:val="333333"/>
          <w:spacing w:val="0"/>
          <w:sz w:val="14"/>
          <w:szCs w:val="14"/>
        </w:rPr>
      </w:pPr>
      <w:r>
        <w:rPr>
          <w:rFonts w:hint="eastAsia" w:ascii="SimSun" w:hAnsi="SimSun" w:eastAsia="SimSun" w:cs="SimSun"/>
          <w:i w:val="0"/>
          <w:caps w:val="0"/>
          <w:color w:val="333333"/>
          <w:spacing w:val="0"/>
          <w:sz w:val="14"/>
          <w:szCs w:val="14"/>
          <w:bdr w:val="none" w:color="auto" w:sz="0" w:space="0"/>
          <w:shd w:val="clear" w:fill="FFFFFF"/>
        </w:rPr>
        <w:t>凡通过学测成绩申请就读我校的台湾考生，即视为同意我校经由教育部考试中心向台湾大学入学考试中心查验、核准考生基本资料及学科能力测试成绩等信息。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100" w:firstLine="320"/>
        <w:jc w:val="left"/>
        <w:rPr>
          <w:rFonts w:hint="default" w:ascii="Times New Roman" w:hAnsi="Times New Roman" w:cs="Times New Roman"/>
          <w:i w:val="0"/>
          <w:caps w:val="0"/>
          <w:color w:val="333333"/>
          <w:spacing w:val="0"/>
          <w:sz w:val="14"/>
          <w:szCs w:val="14"/>
        </w:rPr>
      </w:pPr>
      <w:r>
        <w:rPr>
          <w:rStyle w:val="6"/>
          <w:rFonts w:hint="eastAsia" w:ascii="SimSun" w:hAnsi="SimSun" w:eastAsia="SimSun" w:cs="SimSun"/>
          <w:i w:val="0"/>
          <w:caps w:val="0"/>
          <w:color w:val="333333"/>
          <w:spacing w:val="0"/>
          <w:sz w:val="16"/>
          <w:szCs w:val="16"/>
          <w:bdr w:val="none" w:color="auto" w:sz="0" w:space="0"/>
          <w:shd w:val="clear" w:fill="FFFFFF"/>
        </w:rPr>
        <w:t>二、招生计划和专业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10" w:lineRule="atLeast"/>
        <w:ind w:left="0" w:right="0" w:firstLine="280"/>
        <w:jc w:val="both"/>
        <w:rPr>
          <w:rFonts w:hint="eastAsia" w:ascii="SimSun" w:hAnsi="SimSun" w:eastAsia="SimSun" w:cs="SimSun"/>
          <w:i w:val="0"/>
          <w:caps w:val="0"/>
          <w:color w:val="333333"/>
          <w:spacing w:val="0"/>
          <w:sz w:val="14"/>
          <w:szCs w:val="14"/>
          <w:bdr w:val="none" w:color="auto" w:sz="0" w:space="0"/>
          <w:shd w:val="clear" w:fill="FFFFFF"/>
          <w:lang w:val="en-US"/>
        </w:rPr>
      </w:pPr>
      <w:r>
        <w:rPr>
          <w:rFonts w:hint="eastAsia" w:ascii="SimSun" w:hAnsi="SimSun" w:eastAsia="SimSun" w:cs="SimSun"/>
          <w:i w:val="0"/>
          <w:caps w:val="0"/>
          <w:color w:val="333333"/>
          <w:spacing w:val="0"/>
          <w:sz w:val="14"/>
          <w:szCs w:val="14"/>
          <w:bdr w:val="none" w:color="auto" w:sz="0" w:space="0"/>
          <w:shd w:val="clear" w:fill="FFFFFF"/>
        </w:rPr>
        <w:t>招生计划</w:t>
      </w:r>
      <w:r>
        <w:rPr>
          <w:rFonts w:hint="eastAsia" w:ascii="SimSun" w:hAnsi="SimSun" w:eastAsia="SimSun" w:cs="SimSun"/>
          <w:i w:val="0"/>
          <w:caps w:val="0"/>
          <w:color w:val="333333"/>
          <w:spacing w:val="0"/>
          <w:sz w:val="14"/>
          <w:szCs w:val="14"/>
          <w:bdr w:val="none" w:color="auto" w:sz="0" w:space="0"/>
          <w:shd w:val="clear" w:fill="FFFFFF"/>
          <w:lang w:val="en-US"/>
        </w:rPr>
        <w:t>15</w:t>
      </w:r>
      <w:r>
        <w:rPr>
          <w:rFonts w:hint="eastAsia" w:ascii="SimSun" w:hAnsi="SimSun" w:eastAsia="SimSun" w:cs="SimSun"/>
          <w:i w:val="0"/>
          <w:caps w:val="0"/>
          <w:color w:val="333333"/>
          <w:spacing w:val="0"/>
          <w:sz w:val="14"/>
          <w:szCs w:val="14"/>
          <w:bdr w:val="none" w:color="auto" w:sz="0" w:space="0"/>
          <w:shd w:val="clear" w:fill="FFFFFF"/>
        </w:rPr>
        <w:t>人。考生在以下招生专业列表中选择</w:t>
      </w:r>
      <w:r>
        <w:rPr>
          <w:rFonts w:hint="eastAsia" w:ascii="SimSun" w:hAnsi="SimSun" w:eastAsia="SimSun" w:cs="SimSun"/>
          <w:i w:val="0"/>
          <w:caps w:val="0"/>
          <w:color w:val="333333"/>
          <w:spacing w:val="0"/>
          <w:sz w:val="14"/>
          <w:szCs w:val="14"/>
          <w:bdr w:val="none" w:color="auto" w:sz="0" w:space="0"/>
          <w:shd w:val="clear" w:fill="FFFFFF"/>
          <w:lang w:val="en-US"/>
        </w:rPr>
        <w:t>3</w:t>
      </w:r>
      <w:r>
        <w:rPr>
          <w:rFonts w:hint="eastAsia" w:ascii="SimSun" w:hAnsi="SimSun" w:eastAsia="SimSun" w:cs="SimSun"/>
          <w:i w:val="0"/>
          <w:caps w:val="0"/>
          <w:color w:val="333333"/>
          <w:spacing w:val="0"/>
          <w:sz w:val="14"/>
          <w:szCs w:val="14"/>
          <w:bdr w:val="none" w:color="auto" w:sz="0" w:space="0"/>
          <w:shd w:val="clear" w:fill="FFFFFF"/>
        </w:rPr>
        <w:t>个专业作为专业志愿，具体招生专业如下</w:t>
      </w:r>
      <w:r>
        <w:rPr>
          <w:rFonts w:hint="eastAsia" w:ascii="SimSun" w:hAnsi="SimSun" w:eastAsia="SimSun" w:cs="SimSun"/>
          <w:i w:val="0"/>
          <w:caps w:val="0"/>
          <w:color w:val="333333"/>
          <w:spacing w:val="0"/>
          <w:sz w:val="14"/>
          <w:szCs w:val="14"/>
          <w:bdr w:val="none" w:color="auto" w:sz="0" w:space="0"/>
          <w:shd w:val="clear" w:fill="FFFFFF"/>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10" w:lineRule="atLeast"/>
        <w:ind w:left="0" w:right="0" w:firstLine="280"/>
        <w:jc w:val="both"/>
      </w:pPr>
      <w:r>
        <w:drawing>
          <wp:inline distT="0" distB="0" distL="114300" distR="114300">
            <wp:extent cx="4737100" cy="3549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37100" cy="3549650"/>
                    </a:xfrm>
                    <a:prstGeom prst="rect">
                      <a:avLst/>
                    </a:prstGeom>
                    <a:noFill/>
                    <a:ln>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三、相关要求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1、考生国文、英文、数学成绩须达均标级（含）以上；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2、对于报考招生专业列表中序号5、6、7、8、9、12专业的考生，要求数学成绩须达前标级（含）以上。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四、 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1、入学申请表；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下载附件1《中国政法大学2020年台湾免试生入学申请表》，按要求完整填写及贴照片（近期一寸免冠正面彩色照片）；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2、学测成绩通知单（含报名序号）；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3、《个人成绩查询授权委托书》；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下载附件2《个人成绩查询授权委托书》，按要求完整填写并签名（请用繁体正楷）或盖签章；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4、在校成绩（包括高一、高二各学期的学业成绩）；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5、个人申请。通过撰写个人申请，全面展示考生本人的申请理由、爱好特长、学习能力、未来规划等各方面情况，字数不超过1000字。个人申请要求由考生本人亲笔手书；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6台湾居民居住证或《台湾居民来往大陆通行证》、身份证；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7、可以体现考生情况的其他材料（仅限高中阶段）。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请将以上申请材料的原件扫描后按顺序整合为一个PDF文档（文档命名格式“2020台湾免试生-姓名”），于2020年4月30日前发送至邮箱iso@cupl.edu.cn（电子邮件名称格式：2020台湾免试-姓名）。考生须对其提交申请材料的真实性、准确性、完整性和有效性负责，由于申请材料模糊不清、缺失、无效或虚假所带来的不利后果均由申请者本人承担。报名阶段不必寄送纸质材料，来校报到注册时请携带原件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五、选拔办法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我校将根据考生报名材料进行初选，对初选合格的考生采用线上远程方式进行面试。面试具体时间通过电子邮件另行通知。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六、录取原则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我校将以考生的学测成绩为主要参考依据，同时参考考生提交的其他申请材料及面试表现等进行综合评定，择优录取。确认录取的考生，由我校发放录取通知书，并报送普通高等学校联合招收华侨、港澳地区、台湾省学生办公室（简称联招办）等有关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七、学费及其它费用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台湾免试生的学费与大陆学生相同，住宿费根据住宿条件收取。学生在校学习期间往返台湾和北京的旅费及医疗保险等各项费用自理。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八、联系方式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电话：（8610）58908241，（8610）58908341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传真：（8610）58908240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咨询邮箱：</w:t>
      </w:r>
      <w:r>
        <w:rPr>
          <w:rFonts w:hint="eastAsia"/>
          <w:sz w:val="21"/>
          <w:szCs w:val="21"/>
          <w:lang w:val="en-US"/>
        </w:rPr>
        <w:fldChar w:fldCharType="begin"/>
      </w:r>
      <w:r>
        <w:rPr>
          <w:rFonts w:hint="eastAsia"/>
          <w:sz w:val="21"/>
          <w:szCs w:val="21"/>
          <w:lang w:val="en-US"/>
        </w:rPr>
        <w:instrText xml:space="preserve"> HYPERLINK "mailto:gatqzx@cupl.edu.cn" </w:instrText>
      </w:r>
      <w:r>
        <w:rPr>
          <w:rFonts w:hint="eastAsia"/>
          <w:sz w:val="21"/>
          <w:szCs w:val="21"/>
          <w:lang w:val="en-US"/>
        </w:rPr>
        <w:fldChar w:fldCharType="separate"/>
      </w:r>
      <w:r>
        <w:rPr>
          <w:rStyle w:val="7"/>
          <w:rFonts w:hint="eastAsia"/>
          <w:sz w:val="21"/>
          <w:szCs w:val="21"/>
          <w:lang w:val="en-US"/>
        </w:rPr>
        <w:t>gatqzx@cupl.edu.cn</w:t>
      </w:r>
      <w:r>
        <w:rPr>
          <w:rFonts w:hint="eastAsia"/>
          <w:sz w:val="21"/>
          <w:szCs w:val="21"/>
          <w:lang w:val="en-US"/>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中国政法大学主页：www.cupl.edu.cn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中国政法大学港澳台教育中心主页：www.sis.cupl.edu.cn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通讯地址：北京市海淀区西土城路25号，中国政法大学港澳台教育中心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r>
        <w:rPr>
          <w:rFonts w:hint="eastAsia"/>
          <w:sz w:val="21"/>
          <w:szCs w:val="21"/>
          <w:lang w:val="en-US"/>
        </w:rPr>
        <w:t>邮政编码：100088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sz w:val="21"/>
          <w:szCs w:val="21"/>
          <w:lang w:val="en-US"/>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00" w:afterAutospacing="0" w:line="240" w:lineRule="auto"/>
        <w:ind w:left="0" w:right="0" w:firstLine="278"/>
        <w:jc w:val="both"/>
        <w:textAlignment w:val="auto"/>
        <w:rPr>
          <w:rFonts w:hint="eastAsia" w:eastAsiaTheme="minorEastAsia"/>
          <w:sz w:val="21"/>
          <w:szCs w:val="21"/>
          <w:lang w:val="en-US" w:eastAsia="zh-CN"/>
        </w:rPr>
      </w:pPr>
      <w:r>
        <w:rPr>
          <w:rFonts w:hint="eastAsia"/>
          <w:sz w:val="21"/>
          <w:szCs w:val="21"/>
          <w:lang w:val="en-US" w:eastAsia="zh-CN"/>
        </w:rPr>
        <w:t>网址：</w:t>
      </w:r>
      <w:r>
        <w:rPr>
          <w:rFonts w:ascii="SimSun" w:hAnsi="SimSun" w:eastAsia="SimSun" w:cs="SimSun"/>
          <w:sz w:val="24"/>
          <w:szCs w:val="24"/>
        </w:rPr>
        <w:fldChar w:fldCharType="begin"/>
      </w:r>
      <w:r>
        <w:rPr>
          <w:rFonts w:ascii="SimSun" w:hAnsi="SimSun" w:eastAsia="SimSun" w:cs="SimSun"/>
          <w:sz w:val="24"/>
          <w:szCs w:val="24"/>
        </w:rPr>
        <w:instrText xml:space="preserve"> HYPERLINK "http://sis.cupl.edu.cn/info/1031/1800.htm" </w:instrText>
      </w:r>
      <w:r>
        <w:rPr>
          <w:rFonts w:ascii="SimSun" w:hAnsi="SimSun" w:eastAsia="SimSun" w:cs="SimSun"/>
          <w:sz w:val="24"/>
          <w:szCs w:val="24"/>
        </w:rPr>
        <w:fldChar w:fldCharType="separate"/>
      </w:r>
      <w:r>
        <w:rPr>
          <w:rStyle w:val="7"/>
          <w:rFonts w:ascii="SimSun" w:hAnsi="SimSun" w:eastAsia="SimSun" w:cs="SimSun"/>
          <w:sz w:val="24"/>
          <w:szCs w:val="24"/>
        </w:rPr>
        <w:t>http://sis.cupl.edu.cn/info/1031/1800.htm</w:t>
      </w:r>
      <w:r>
        <w:rPr>
          <w:rFonts w:ascii="SimSun" w:hAnsi="SimSun" w:eastAsia="SimSun" w:cs="SimSun"/>
          <w:sz w:val="24"/>
          <w:szCs w:val="24"/>
        </w:rPr>
        <w:fldChar w:fldCharType="end"/>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95237"/>
    <w:rsid w:val="034358E0"/>
    <w:rsid w:val="3929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2020-03-19T10:43:00Z</dcterms:created>
  <dc:creator>acer user</dc:creator>
  <cp:lastModifiedBy>acer user</cp:lastModifiedBy>
  <dcterms:modified xsi:type="dcterms:W3CDTF">2020-03-19T10:49:45Z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